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94" w:rsidRPr="00400494" w:rsidRDefault="00400494" w:rsidP="007D14A6">
      <w:pPr>
        <w:shd w:val="clear" w:color="auto" w:fill="FFFFFF"/>
        <w:spacing w:after="225" w:line="240" w:lineRule="auto"/>
        <w:jc w:val="center"/>
        <w:outlineLvl w:val="0"/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kern w:val="36"/>
          <w:sz w:val="60"/>
          <w:szCs w:val="60"/>
          <w:lang w:eastAsia="ru-RU"/>
        </w:rPr>
        <w:t>Шпаргалка для родителей-7</w:t>
      </w:r>
    </w:p>
    <w:p w:rsidR="00400494" w:rsidRPr="00400494" w:rsidRDefault="00400494" w:rsidP="007D14A6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</w:p>
    <w:p w:rsidR="00400494" w:rsidRPr="00400494" w:rsidRDefault="00400494" w:rsidP="00400494">
      <w:pPr>
        <w:shd w:val="clear" w:color="auto" w:fill="FFFFFF"/>
        <w:spacing w:after="150" w:line="240" w:lineRule="auto"/>
        <w:jc w:val="right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Дорога та, что сам искал, вовек не позабудется…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В последнее время родители часто обращаются ко мне с просьбой помочь им подготовить детей к обучению грамоте. И мы решили включить в нашу «Шпаргалку…» этот раздел.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721234">
      <w:pPr>
        <w:shd w:val="clear" w:color="auto" w:fill="FFFFFF"/>
        <w:spacing w:after="225" w:line="240" w:lineRule="auto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  <w:t>Фонетика без проблем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Вы хотите, чтобы ваш ребенок писал грамотно и русский язык не был для него проблемой? Наши игры помогут вам в этом. Ребенок постепенно научится вслушиваться в звуки родного языка, слышать их, а мы знаем, как это важно для успешного обучения в школе. Мы не загружаем ребенка знаниями в академической форме, а даем возможность присвоить обобщенную модель «думанья» о звуках родного языка, учим способам обработки информации, а значит, универсальным умственным действиям. Практика показывает, что впоследствии ребенок переносит освоенные им способы обработки информации и на другие области знаний.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Вся деятельность по обучению грамоте строятся по единому алгоритму: который отражает иерархию русского языка – от звука к слогу, от слога к слову, от слова к предложению, от предложения к рассказу. Это создает иллюзию «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знакомости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» у детей, а содержание работы естественным образом меняется в зависимости от изучаемого звука.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Важно, чтобы дети ориентировались </w:t>
      </w:r>
      <w:r w:rsidRPr="00400494">
        <w:rPr>
          <w:rFonts w:ascii="Merriweather" w:eastAsia="Times New Roman" w:hAnsi="Merriweather" w:cs="Arial"/>
          <w:i/>
          <w:iCs/>
          <w:color w:val="252324"/>
          <w:sz w:val="23"/>
          <w:szCs w:val="23"/>
          <w:lang w:eastAsia="ru-RU"/>
        </w:rPr>
        <w:t>НЕ на графическое изображение слова, а на его звуковое воплощение,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поэтому на первом этапе мы учим СЛУШАТЬ ЗВУКИ, А НЕ ЧИТАТЬ БУКВЫ.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 </w:t>
      </w:r>
    </w:p>
    <w:p w:rsidR="00400494" w:rsidRPr="00400494" w:rsidRDefault="00400494" w:rsidP="00721234">
      <w:pPr>
        <w:shd w:val="clear" w:color="auto" w:fill="FFFFFF"/>
        <w:spacing w:after="225" w:line="240" w:lineRule="auto"/>
        <w:jc w:val="center"/>
        <w:outlineLvl w:val="2"/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45"/>
          <w:szCs w:val="45"/>
          <w:lang w:eastAsia="ru-RU"/>
        </w:rPr>
        <w:t>«Играем со звуками»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На первом этапе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дети превращаются в исследователей. Оказывается, можно исследовать звуки речи. Это так интересно! В игровой форме, </w:t>
      </w: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постепенно,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 детям дается информация о звуках родного языка, представляются модели, используемые в игре.</w:t>
      </w:r>
    </w:p>
    <w:p w:rsidR="00400494" w:rsidRPr="00400494" w:rsidRDefault="00400494" w:rsidP="00400494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857500" cy="2143125"/>
            <wp:effectExtent l="0" t="0" r="0" b="9525"/>
            <wp:docPr id="16" name="Рисунок 16" descr="Карточки для характеристики звук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арточки для характеристики звук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Карточки для характеристики звуков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Исследуем особенности каждого звука, отвечая на вопросы: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Поется или не поется звук (гласные и согласные)? Гласный шифруем кружочком (он поется), согласный – зачеркнутым кружочком (не поется). Уточняем проверку с помощью двух вопросов.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– Представь, что ты тянешь веревочку, когда произносишь звук. Тянется ли веревочка? Если нет, звук точно согласный. Если да (например, c), посмотри в зеркало, есть ли преграда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lastRenderedPageBreak/>
        <w:t>для звука? Если веревочка тянется,  и преграды нет, это и означает, что звук поется, т.е. он гласный.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 дальнейшем, когда звук изучается в слове, обозначаем молоточком ударный гласный, зачеркнутым молоточком – безударный.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Если звук согласный – отвечаем на следующие вопросы: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«Спит» или «не спит» голосок (глухие или звонкие согласные). ПРОВЕРЯЕМ ЗВОНКОСТЬ-ГЛУХОСТЬ, ПРИКЛАДЫВАЯ ЛАДОШКУ ТЫЛЬНОЙ СТОРОНОЙ  К ГОРЛЫШКУ, ЕСЛИ ГОРЛЫШКО РАБОТАЕТ –  ЗВУК ЗВОНКИЙ И НАОБОРОТ.  Звонкий согласный изображаем колокольчиком, глухой – зачеркнутым колокольчиком.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– «Маленький» звук или «большой» (мягкий или твердый согласный). Если работаем цветными карандашами, твердый обозначаем синим квадратиком, мягкий – зеленым. Если цвет не используем (например, рисуем на шаблоне), договариваемся обозначать твердый и мягкий звуки формой (наши </w:t>
      </w:r>
      <w:proofErr w:type="gram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дети  предложили</w:t>
      </w:r>
      <w:proofErr w:type="gram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обозначать твердый звук кубиком   «лед», а мягкий – травкой.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Важно, что ребенок не выбирает сразу один значок, характеризующий звук, как это делается во многих методиках, а двигается последовательно по «модели думания», каждый раз исследуя звук и отвечая на серию вопросов.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Лучше всего сделать для каждого значка отдельную карточку, чтобы потом можно было с ними играть.</w:t>
      </w:r>
    </w:p>
    <w:p w:rsidR="00400494" w:rsidRPr="00400494" w:rsidRDefault="00400494" w:rsidP="00400494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3790950" cy="3571875"/>
            <wp:effectExtent l="0" t="0" r="0" b="9525"/>
            <wp:docPr id="15" name="Рисунок 15" descr="Модель &quot;думания&quot;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одель &quot;думания&quot;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Модель «думания»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Постепенно формируется набор  карточек, например, такой: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 пунктир — веревочка рвется, сплошная линия – веревочка тянется;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круг – гласный (рот открыт, преграды для голоса нет),  перечеркнутый круг – согласный (есть преграда для голоса);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колокольчик – звонкий согласный, зачеркнутый колокольчик – глухой согласный;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синий квадратик – твёрдый согласный, зеленый квадратик –мягкий согласный;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молоточек – ударный гласный, перечеркнутый молоточек – безударный согласный;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– красный квадратик – гласный звук.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Первый этап завершается играми со звуком и слогом.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7B5B11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«Зашифруй звук»</w:t>
      </w:r>
    </w:p>
    <w:p w:rsidR="00400494" w:rsidRPr="007B5B11" w:rsidRDefault="00400494" w:rsidP="007B5B1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Произносим отдельный звук и предлагаем ребенку дать характеристику звука, последовательно выкладывая модели в наборном полотне или на таблице в первом столбике.) </w:t>
      </w:r>
      <w:proofErr w:type="gramStart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Рассказывая,  важно</w:t>
      </w:r>
      <w:proofErr w:type="gramEnd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придерживаться « плана думанья» ( см. схему): гласный или согласный, если гласный, то ударный или безударный, если согласный, то звонкий или глухой, твердый или мягкий. </w:t>
      </w:r>
      <w:proofErr w:type="gramStart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Например,  произносим</w:t>
      </w:r>
      <w:proofErr w:type="gramEnd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звук (П). Он согласный, глухой, твердый. В первом столбике выкладываются: зачеркнутый кружок, зачеркнутый колокольчик, синий квадратик.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7B5B11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«Зашифруй слог»</w:t>
      </w:r>
    </w:p>
    <w:p w:rsidR="00400494" w:rsidRPr="007B5B11" w:rsidRDefault="00400494" w:rsidP="007B5B1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Произносим слог и просим ребенка дать характеристику каждого звука в слоге, последовательно выкладывая модели в наборном полотне или на таблице. В </w:t>
      </w:r>
      <w:proofErr w:type="gramStart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первом  столбике</w:t>
      </w:r>
      <w:proofErr w:type="gramEnd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 для первого звука, во втором столбике для второго звука и т. д. Например, слог (АП). </w:t>
      </w:r>
      <w:proofErr w:type="gramStart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Первый  звук</w:t>
      </w:r>
      <w:proofErr w:type="gramEnd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 (А) гласный, ударный, в первом столбике выкладывается кружок, молоточек, красный квадратик. </w:t>
      </w:r>
      <w:proofErr w:type="gramStart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Второй  звук</w:t>
      </w:r>
      <w:proofErr w:type="gramEnd"/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(П) – согласный, глухой, твердый. Во втором столбике выкладываются: зачеркнутый кружок, зачеркнутый колокольчик, синий квадратик.</w:t>
      </w:r>
    </w:p>
    <w:p w:rsidR="00400494" w:rsidRPr="007B5B11" w:rsidRDefault="00400494" w:rsidP="007B5B1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B5B11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Ниже даны примеры дополнительных игровых упражнений для закрепления: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7B5B11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«Раз, два, три – о звуке по модели скажи»</w:t>
      </w:r>
    </w:p>
    <w:p w:rsidR="00400494" w:rsidRPr="00400494" w:rsidRDefault="00400494" w:rsidP="007B5B11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Например, взрослый произносит звук, (А) и поднимает карточку с изображением круга. Ребенок отвечает: « (А) – гласный звук, он поется, «веревочка тянется», преграды при произношении нет» Взрослый  произносит звук (С) и поднимает карточку с изображением круга, перечеркнутого крестом. Ребенок: «(С) – согласный звук он тянется («веревочка не рвется»), но есть преграда.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 </w:t>
      </w:r>
    </w:p>
    <w:p w:rsidR="00400494" w:rsidRPr="00400494" w:rsidRDefault="00400494" w:rsidP="007B5B11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«Раз, два, три – о первом (втором) звуке в слове по модели скажи»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Игра проводится для определенного звука в слоге (например, для первого звука в слоги (ПИ), по аналогии с </w:t>
      </w:r>
      <w:proofErr w:type="gram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предыдущей  игрой</w:t>
      </w:r>
      <w:proofErr w:type="gram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 </w:t>
      </w:r>
    </w:p>
    <w:p w:rsidR="00400494" w:rsidRPr="00400494" w:rsidRDefault="00400494" w:rsidP="00730CCC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«Раз, два, три – звук к модели подбери»</w:t>
      </w:r>
    </w:p>
    <w:p w:rsidR="00400494" w:rsidRPr="00730CCC" w:rsidRDefault="00400494" w:rsidP="00730CCC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30CCC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Ведущий выкладывает в наборном полотне столбик из карточек. Дети подбирают звук, который может подойти к данному варианту. Например, в столбике выложены модели: зачеркнутый круг, колокольчик, синий квадратик. Дети могут называть любые согласные, звонкие, твердые звуки</w:t>
      </w:r>
    </w:p>
    <w:p w:rsidR="00400494" w:rsidRPr="00730CCC" w:rsidRDefault="00400494" w:rsidP="00730CCC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30CCC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>Примечание</w:t>
      </w:r>
      <w:r w:rsidRPr="00730CCC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. Если играет группа детей больше 4, целесообразно постепенно каждому ребенку изготовить свой набор моделей.</w:t>
      </w:r>
    </w:p>
    <w:p w:rsidR="00400494" w:rsidRPr="00730CCC" w:rsidRDefault="00400494" w:rsidP="00730CCC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30CCC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На втором этапе проводятся игры со словами.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400494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857500" cy="2152650"/>
            <wp:effectExtent l="0" t="0" r="0" b="0"/>
            <wp:docPr id="14" name="Рисунок 14" descr="Слово &quot;пир&quot;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лово &quot;пир&quot;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Слово «пир»</w:t>
      </w:r>
    </w:p>
    <w:p w:rsidR="00400494" w:rsidRPr="00400494" w:rsidRDefault="00400494" w:rsidP="00730CCC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«Зашифруй слово»</w:t>
      </w:r>
    </w:p>
    <w:p w:rsidR="00400494" w:rsidRPr="00A60F0F" w:rsidRDefault="00400494" w:rsidP="00A60F0F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Играть может один или несколько детей (по количеству раздаточного материала). </w:t>
      </w:r>
      <w:proofErr w:type="gramStart"/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Перед  каждым</w:t>
      </w:r>
      <w:proofErr w:type="gramEnd"/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лежит пустое наборное полотно</w:t>
      </w:r>
      <w:r w:rsidRPr="00A60F0F">
        <w:rPr>
          <w:rFonts w:ascii="Merriweather" w:eastAsia="Times New Roman" w:hAnsi="Merriweather" w:cs="Arial"/>
          <w:b/>
          <w:bCs/>
          <w:color w:val="252324"/>
          <w:sz w:val="24"/>
          <w:szCs w:val="24"/>
          <w:lang w:eastAsia="ru-RU"/>
        </w:rPr>
        <w:t xml:space="preserve">. </w:t>
      </w:r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Взрослый или кто-то из детей (ведущий) произносит слово. Дети дают характеристику каждого звука в слове, последовательно выкладывая модели в наборном полотне или на таблице. В первом столбике для первого звука, во втором столбике для второго звука </w:t>
      </w:r>
      <w:proofErr w:type="gramStart"/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  т.</w:t>
      </w:r>
      <w:proofErr w:type="gramEnd"/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 xml:space="preserve"> д.</w:t>
      </w:r>
    </w:p>
    <w:p w:rsidR="00400494" w:rsidRPr="00A60F0F" w:rsidRDefault="00400494" w:rsidP="00A60F0F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По аналогии проводятся игры «Зашифруй свое имя», «Зашифруй имя своего друга», «Зашифруй имя члена своей семьи», «Зашифруй имя мальчика или девочки из своей группы», «Я загадала имя мальчика, отгадай по шифровке»</w:t>
      </w:r>
    </w:p>
    <w:p w:rsidR="00400494" w:rsidRPr="00A60F0F" w:rsidRDefault="00400494" w:rsidP="00A60F0F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A60F0F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 </w:t>
      </w:r>
    </w:p>
    <w:p w:rsidR="00400494" w:rsidRPr="00400494" w:rsidRDefault="00400494" w:rsidP="00730CCC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«Зашифруй отгадку к загадке»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Играет произвольное количество человек. Перед каждым игроком лежит пустое наборное полотно. Ведущий загадывает загадку, играющие «шифруют» ответ.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400494">
      <w:pPr>
        <w:shd w:val="clear" w:color="auto" w:fill="FFFFFF"/>
        <w:spacing w:after="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857500" cy="2152650"/>
            <wp:effectExtent l="0" t="0" r="0" b="0"/>
            <wp:docPr id="13" name="Рисунок 13" descr="Слово &quot;Гуси&quot;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лово &quot;Гуси&quot;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Слово «Гуси»</w:t>
      </w:r>
    </w:p>
    <w:p w:rsidR="00730CCC" w:rsidRDefault="00400494" w:rsidP="00730CCC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«Кто быстрей!»  </w:t>
      </w:r>
    </w:p>
    <w:p w:rsidR="00400494" w:rsidRPr="00400494" w:rsidRDefault="00400494" w:rsidP="00730CCC">
      <w:pPr>
        <w:shd w:val="clear" w:color="auto" w:fill="FFFFFF"/>
        <w:spacing w:after="225" w:line="240" w:lineRule="auto"/>
        <w:jc w:val="center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(по аналогии с игрой «Зашифруй слово»)</w:t>
      </w:r>
    </w:p>
    <w:p w:rsidR="00400494" w:rsidRPr="00707DE8" w:rsidRDefault="00400494" w:rsidP="00707DE8">
      <w:pPr>
        <w:shd w:val="clear" w:color="auto" w:fill="FFFFFF"/>
        <w:spacing w:after="150" w:line="240" w:lineRule="auto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707DE8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Играет произвольное количество человек (по количеству раздаточного материала). Если вы занимаетесь с одним ребенком, устройте соревнование между ним и вами. Перед каждым игроком лежит пустое наборное полотно. Играющим предлагается слово для звукового анализа. Кто первым зашифрует слово, тот выиграл.</w:t>
      </w:r>
    </w:p>
    <w:p w:rsidR="00400494" w:rsidRPr="00400494" w:rsidRDefault="00400494" w:rsidP="00730CCC">
      <w:pPr>
        <w:shd w:val="clear" w:color="auto" w:fill="FFFFFF"/>
        <w:spacing w:after="150" w:line="240" w:lineRule="auto"/>
        <w:jc w:val="center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«Разведчики»</w:t>
      </w:r>
    </w:p>
    <w:p w:rsidR="00400494" w:rsidRPr="0072123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 </w:t>
      </w:r>
      <w:r w:rsidRPr="00721234">
        <w:rPr>
          <w:rFonts w:ascii="Merriweather" w:eastAsia="Times New Roman" w:hAnsi="Merriweather" w:cs="Arial"/>
          <w:color w:val="252324"/>
          <w:sz w:val="24"/>
          <w:szCs w:val="24"/>
          <w:lang w:eastAsia="ru-RU"/>
        </w:rPr>
        <w:t>Играют не менее двух человек (по количеству раздаточного материала). Перед каждым игроком лежит пустое наборное полотно. Играющим предлагается слово для звукового анализа. Когда все участники справятся с «шифрованием», один из играющих по предложению ведущего совершает преднамеренную ошибку в своей «шифровке», остальные дети обнаруживают ее. Если вы играете вдвоем с ребенком, делайте преднамеренные ошибки по очереди (один делает, другой ищет).</w:t>
      </w:r>
    </w:p>
    <w:p w:rsidR="00400494" w:rsidRPr="00400494" w:rsidRDefault="00400494" w:rsidP="00400494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</w:p>
    <w:p w:rsidR="00400494" w:rsidRPr="00400494" w:rsidRDefault="00400494" w:rsidP="00730CCC">
      <w:pPr>
        <w:shd w:val="clear" w:color="auto" w:fill="FFFFFF"/>
        <w:spacing w:after="150" w:line="240" w:lineRule="auto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</w:t>
      </w:r>
      <w:r>
        <w:rPr>
          <w:rFonts w:ascii="Merriweather" w:eastAsia="Times New Roman" w:hAnsi="Merriweather" w:cs="Arial"/>
          <w:b/>
          <w:bCs/>
          <w:noProof/>
          <w:color w:val="093969"/>
          <w:sz w:val="23"/>
          <w:szCs w:val="23"/>
          <w:lang w:eastAsia="ru-RU"/>
        </w:rPr>
        <w:drawing>
          <wp:inline distT="0" distB="0" distL="0" distR="0">
            <wp:extent cx="2857500" cy="2152650"/>
            <wp:effectExtent l="0" t="0" r="0" b="0"/>
            <wp:docPr id="12" name="Рисунок 12" descr="Слово &quot;бананы&quot;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лово &quot;бананы&quot;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Слово «бананы»</w:t>
      </w:r>
    </w:p>
    <w:p w:rsidR="00400494" w:rsidRPr="00400494" w:rsidRDefault="00400494" w:rsidP="00400494">
      <w:pPr>
        <w:shd w:val="clear" w:color="auto" w:fill="FFFFFF"/>
        <w:spacing w:after="225" w:line="240" w:lineRule="auto"/>
        <w:outlineLvl w:val="3"/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</w:pPr>
      <w:r w:rsidRPr="00400494">
        <w:rPr>
          <w:rFonts w:ascii="Merriweather" w:eastAsia="Times New Roman" w:hAnsi="Merriweather" w:cs="Arial"/>
          <w:b/>
          <w:bCs/>
          <w:color w:val="222222"/>
          <w:sz w:val="36"/>
          <w:szCs w:val="36"/>
          <w:lang w:eastAsia="ru-RU"/>
        </w:rPr>
        <w:t>«Подбери слово к шифровке»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В детском саду мы обычно организуем эту игру как командную. Перед игроками лежит заполненное наборное полотно. Взрослый предлагает варианты слов. Играющие </w:t>
      </w: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 xml:space="preserve">командой (коллективно) </w:t>
      </w: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решают, какое слово подходит к шифровке. Например, даются слова: РУКИ, ГУСИ. ЗИМА. Дети, рассуждают (ориентируясь на модели в наборном полотне), последовательно сравнивая звуки слова и их акустическую характеристику, и делают вывод.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 домашней ситуации можно, например, заготовить карточки со словами и, вытягивая по одной карточке, проверять, подходит ли она к модели. Задача – найти нужную карточку как можно быстрее.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Как показала многолетняя практика, в процессе каждой игры рождается новое творческое задание, дети с удовольствием экспериментируют со звуками родного языка, совершенно спокойно принимают его, как объект исследования, а это так важно для будущего успешного обучения в новой школе! Более 10 лет, работая с детьми с тяжелыми нарушениями речи, мы обнаружили, что максимальное включение в детскую деятельность обобщенных моделей, в частности, обобщенной модели характеристики звука, помогает создать ситуацию успеха при изучении русского языка</w:t>
      </w:r>
      <w:r w:rsidRPr="00400494">
        <w:rPr>
          <w:rFonts w:ascii="Merriweather" w:eastAsia="Times New Roman" w:hAnsi="Merriweather" w:cs="Arial"/>
          <w:b/>
          <w:bCs/>
          <w:color w:val="252324"/>
          <w:sz w:val="23"/>
          <w:szCs w:val="23"/>
          <w:lang w:eastAsia="ru-RU"/>
        </w:rPr>
        <w:t>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  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Надеемся, вам понравится играть со звуками, и вы подружитесь с фонетикой так же, как и мы, ведь грамота – не только средство приобщения к письменной культуре, но и одновременно фактор, влияющий на ход всего языкового развития ребенка, развитие всех его способностей. По мнению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д.п.н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. Николая Евгеньевича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Вераксы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, если педагог ставит перед собой задачу развития способностей, тогда «ум и навыки становятся не целью, а средством к формированию общих способов действия в ситуациях разных типов».</w:t>
      </w:r>
    </w:p>
    <w:p w:rsidR="00400494" w:rsidRPr="00400494" w:rsidRDefault="00400494" w:rsidP="00721234">
      <w:pPr>
        <w:shd w:val="clear" w:color="auto" w:fill="FFFFFF"/>
        <w:spacing w:after="0" w:line="240" w:lineRule="auto"/>
        <w:ind w:firstLine="709"/>
        <w:jc w:val="both"/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</w:pPr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За 15 лет мы убедились: исследовательская деятельность по отношению к родному языку, как и исследовательская деятельность в любой другой предметной области, формирует и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метапредметные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 xml:space="preserve"> умения (умение учиться: знать, как найти информацию, схематично написать и проанализировать ее, уметь составлять план своей работы). Учебный процесс воспринимается детьми не как скучная </w:t>
      </w:r>
      <w:proofErr w:type="spellStart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обязаловка</w:t>
      </w:r>
      <w:proofErr w:type="spellEnd"/>
      <w:r w:rsidRPr="00400494">
        <w:rPr>
          <w:rFonts w:ascii="Merriweather" w:eastAsia="Times New Roman" w:hAnsi="Merriweather" w:cs="Arial"/>
          <w:color w:val="252324"/>
          <w:sz w:val="23"/>
          <w:szCs w:val="23"/>
          <w:lang w:eastAsia="ru-RU"/>
        </w:rPr>
        <w:t>, а как веселое приключение. Ребенок, действительно, сам учится искать информацию и работать с ней.</w:t>
      </w:r>
    </w:p>
    <w:p w:rsidR="00FE0780" w:rsidRDefault="00FE0780">
      <w:bookmarkStart w:id="0" w:name="_GoBack"/>
      <w:bookmarkEnd w:id="0"/>
    </w:p>
    <w:sectPr w:rsidR="00FE0780" w:rsidSect="007B5B1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rriweathe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AD1"/>
    <w:rsid w:val="000650F8"/>
    <w:rsid w:val="00400494"/>
    <w:rsid w:val="00707DE8"/>
    <w:rsid w:val="00721234"/>
    <w:rsid w:val="00730CCC"/>
    <w:rsid w:val="007B5B11"/>
    <w:rsid w:val="007D14A6"/>
    <w:rsid w:val="0086280D"/>
    <w:rsid w:val="00924AD1"/>
    <w:rsid w:val="00A60F0F"/>
    <w:rsid w:val="00AD339E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45ADE-496F-475A-826A-A8F1EBC7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39E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39E"/>
    <w:rPr>
      <w:rFonts w:ascii="Times New Roman" w:eastAsia="Times New Roman" w:hAnsi="Times New Roman" w:cs="Times New Roman"/>
      <w:b/>
      <w:bCs/>
      <w:color w:val="222222"/>
      <w:kern w:val="36"/>
      <w:sz w:val="54"/>
      <w:szCs w:val="54"/>
      <w:lang w:eastAsia="ru-RU"/>
    </w:rPr>
  </w:style>
  <w:style w:type="character" w:styleId="a3">
    <w:name w:val="Hyperlink"/>
    <w:basedOn w:val="a0"/>
    <w:uiPriority w:val="99"/>
    <w:semiHidden/>
    <w:unhideWhenUsed/>
    <w:rsid w:val="00AD339E"/>
    <w:rPr>
      <w:strike w:val="0"/>
      <w:dstrike w:val="0"/>
      <w:color w:val="093969"/>
      <w:u w:val="none"/>
      <w:effect w:val="none"/>
      <w:shd w:val="clear" w:color="auto" w:fill="auto"/>
    </w:rPr>
  </w:style>
  <w:style w:type="character" w:styleId="a4">
    <w:name w:val="Emphasis"/>
    <w:basedOn w:val="a0"/>
    <w:uiPriority w:val="20"/>
    <w:qFormat/>
    <w:rsid w:val="00AD339E"/>
    <w:rPr>
      <w:i/>
      <w:iCs/>
    </w:rPr>
  </w:style>
  <w:style w:type="character" w:styleId="a5">
    <w:name w:val="Strong"/>
    <w:basedOn w:val="a0"/>
    <w:uiPriority w:val="22"/>
    <w:qFormat/>
    <w:rsid w:val="00AD339E"/>
    <w:rPr>
      <w:b/>
      <w:bCs/>
    </w:rPr>
  </w:style>
  <w:style w:type="character" w:customStyle="1" w:styleId="entry-author">
    <w:name w:val="entry-author"/>
    <w:basedOn w:val="a0"/>
    <w:rsid w:val="00AD339E"/>
  </w:style>
  <w:style w:type="paragraph" w:styleId="a6">
    <w:name w:val="Balloon Text"/>
    <w:basedOn w:val="a"/>
    <w:link w:val="a7"/>
    <w:uiPriority w:val="99"/>
    <w:semiHidden/>
    <w:unhideWhenUsed/>
    <w:rsid w:val="00AD3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3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9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9725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711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27621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20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200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51106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1317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4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6723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70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74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1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283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69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578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5785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60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116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960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8423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798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9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5233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8448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33989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8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33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EEEEE"/>
                <w:bottom w:val="none" w:sz="0" w:space="0" w:color="auto"/>
                <w:right w:val="single" w:sz="6" w:space="23" w:color="EEEEEE"/>
              </w:divBdr>
              <w:divsChild>
                <w:div w:id="17082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1238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</w:div>
                    <w:div w:id="11017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zeta-licey.ru/flight-scientific-and-pedagogical-gazette/approachs-systems-technologies/ck129-otsm-triz-pedagogika/29150-shpargalka-dlya-roditeley-7/attachment/fon2pi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gazeta-licey.ru/flight-scientific-and-pedagogical-gazette/approachs-systems-technologies/ck129-otsm-triz-pedagogika/29150-shpargalka-dlya-roditeley-7/attachment/fon0banan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azeta-licey.ru/flight-scientific-and-pedagogical-gazette/approachs-systems-technologies/ck129-otsm-triz-pedagogika/29150-shpargalka-dlya-roditeley-7/attachment/fon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gazeta-licey.ru/flight-scientific-and-pedagogical-gazette/approachs-systems-technologies/ck129-otsm-triz-pedagogika/29150-shpargalka-dlya-roditeley-7/attachment/fon_gusi" TargetMode="External"/><Relationship Id="rId4" Type="http://schemas.openxmlformats.org/officeDocument/2006/relationships/hyperlink" Target="http://gazeta-licey.ru/flight-scientific-and-pedagogical-gazette/approachs-systems-technologies/ck129-otsm-triz-pedagogika/29150-shpargalka-dlya-roditeley-7/attachment/fon1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dcterms:created xsi:type="dcterms:W3CDTF">2017-04-07T06:36:00Z</dcterms:created>
  <dcterms:modified xsi:type="dcterms:W3CDTF">2017-04-12T13:11:00Z</dcterms:modified>
</cp:coreProperties>
</file>